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17E26" w14:textId="7CDE0661" w:rsidR="002760D7" w:rsidRDefault="002760D7" w:rsidP="002760D7">
      <w:pPr>
        <w:pStyle w:val="a3"/>
        <w:ind w:right="153"/>
        <w:jc w:val="center"/>
        <w:rPr>
          <w:rStyle w:val="a6"/>
          <w:color w:val="000000"/>
          <w:bdr w:val="none" w:sz="0" w:space="0" w:color="auto" w:frame="1"/>
        </w:rPr>
      </w:pPr>
      <w:r w:rsidRPr="002760D7">
        <w:rPr>
          <w:b/>
          <w:spacing w:val="-4"/>
          <w:w w:val="105"/>
        </w:rPr>
        <w:t>Межрегиональный</w:t>
      </w:r>
      <w:r>
        <w:rPr>
          <w:spacing w:val="-4"/>
          <w:w w:val="105"/>
        </w:rPr>
        <w:t xml:space="preserve"> </w:t>
      </w:r>
      <w:r w:rsidRPr="00B470C8">
        <w:rPr>
          <w:rStyle w:val="a6"/>
          <w:color w:val="000000"/>
          <w:bdr w:val="none" w:sz="0" w:space="0" w:color="auto" w:frame="1"/>
        </w:rPr>
        <w:t>кругл</w:t>
      </w:r>
      <w:r>
        <w:rPr>
          <w:rStyle w:val="a6"/>
          <w:color w:val="000000"/>
          <w:bdr w:val="none" w:sz="0" w:space="0" w:color="auto" w:frame="1"/>
        </w:rPr>
        <w:t>ый</w:t>
      </w:r>
      <w:r w:rsidRPr="00B470C8">
        <w:rPr>
          <w:rStyle w:val="a6"/>
          <w:color w:val="000000"/>
          <w:bdr w:val="none" w:sz="0" w:space="0" w:color="auto" w:frame="1"/>
        </w:rPr>
        <w:t xml:space="preserve"> стол «</w:t>
      </w:r>
      <w:r w:rsidRPr="00857766">
        <w:rPr>
          <w:rStyle w:val="a6"/>
          <w:color w:val="000000"/>
          <w:bdr w:val="none" w:sz="0" w:space="0" w:color="auto" w:frame="1"/>
        </w:rPr>
        <w:t>Использование механизмов аттестации педагога в целях повышения эффективности его профессионального роста: категории «педагог-методист», «педагог-наставник»: опыт, проблемы, пути решения</w:t>
      </w:r>
      <w:r w:rsidRPr="00B470C8">
        <w:rPr>
          <w:rStyle w:val="a6"/>
          <w:color w:val="000000"/>
          <w:bdr w:val="none" w:sz="0" w:space="0" w:color="auto" w:frame="1"/>
        </w:rPr>
        <w:t>»</w:t>
      </w:r>
    </w:p>
    <w:p w14:paraId="273EAE65" w14:textId="77777777" w:rsidR="002760D7" w:rsidRDefault="002760D7" w:rsidP="002760D7">
      <w:pPr>
        <w:pStyle w:val="a3"/>
        <w:ind w:right="153"/>
        <w:jc w:val="center"/>
        <w:rPr>
          <w:rStyle w:val="a6"/>
          <w:color w:val="000000"/>
          <w:bdr w:val="none" w:sz="0" w:space="0" w:color="auto" w:frame="1"/>
        </w:rPr>
      </w:pPr>
    </w:p>
    <w:p w14:paraId="1F57370D" w14:textId="6FE7B281" w:rsidR="00292CAD" w:rsidRPr="00F91086" w:rsidRDefault="002760D7" w:rsidP="00292CAD">
      <w:pPr>
        <w:pStyle w:val="a3"/>
        <w:ind w:left="204" w:right="286" w:firstLine="696"/>
        <w:jc w:val="both"/>
        <w:rPr>
          <w:spacing w:val="-4"/>
          <w:w w:val="105"/>
        </w:rPr>
      </w:pPr>
      <w:r w:rsidRPr="00F91086">
        <w:rPr>
          <w:b/>
          <w:spacing w:val="-4"/>
          <w:w w:val="105"/>
        </w:rPr>
        <w:t xml:space="preserve">20 ноября 2024 года </w:t>
      </w:r>
      <w:r w:rsidRPr="00F91086">
        <w:rPr>
          <w:spacing w:val="-4"/>
          <w:w w:val="105"/>
        </w:rPr>
        <w:t xml:space="preserve">Центр организационно-методического сопровождения аттестации педагогических работников  </w:t>
      </w:r>
      <w:r>
        <w:rPr>
          <w:spacing w:val="-4"/>
          <w:w w:val="105"/>
        </w:rPr>
        <w:t>провел межрегиональный круглый стол</w:t>
      </w:r>
      <w:r w:rsidRPr="00F91086">
        <w:rPr>
          <w:spacing w:val="-4"/>
          <w:w w:val="105"/>
        </w:rPr>
        <w:t xml:space="preserve"> «Использование механизмов аттестации педагога в целях повышения эффективности его профессионального роста: категории «педагог-методист», «педагог-наставник»: опыт, проблемы, пути решения».</w:t>
      </w:r>
    </w:p>
    <w:p w14:paraId="7A717468" w14:textId="7777777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F91086">
        <w:rPr>
          <w:spacing w:val="-4"/>
          <w:w w:val="105"/>
        </w:rPr>
        <w:t xml:space="preserve">Мероприятие </w:t>
      </w:r>
      <w:r>
        <w:rPr>
          <w:spacing w:val="-4"/>
          <w:w w:val="105"/>
        </w:rPr>
        <w:t xml:space="preserve">было </w:t>
      </w:r>
      <w:r w:rsidRPr="00F91086">
        <w:rPr>
          <w:spacing w:val="-4"/>
          <w:w w:val="105"/>
        </w:rPr>
        <w:t>организовано в смешанном очно-заочном формате на</w:t>
      </w:r>
      <w:r>
        <w:rPr>
          <w:spacing w:val="-4"/>
          <w:w w:val="105"/>
        </w:rPr>
        <w:t xml:space="preserve"> </w:t>
      </w:r>
      <w:r w:rsidRPr="000B6DB6">
        <w:rPr>
          <w:spacing w:val="-4"/>
          <w:w w:val="105"/>
        </w:rPr>
        <w:t>ИКОП «</w:t>
      </w:r>
      <w:proofErr w:type="spellStart"/>
      <w:r w:rsidRPr="000B6DB6">
        <w:rPr>
          <w:spacing w:val="-4"/>
          <w:w w:val="105"/>
        </w:rPr>
        <w:t>Сферум</w:t>
      </w:r>
      <w:proofErr w:type="spellEnd"/>
      <w:r w:rsidRPr="000B6DB6">
        <w:rPr>
          <w:spacing w:val="-4"/>
          <w:w w:val="105"/>
        </w:rPr>
        <w:t>».</w:t>
      </w:r>
    </w:p>
    <w:p w14:paraId="7D6B8EAD" w14:textId="0F74F7B2" w:rsidR="00292CAD" w:rsidRDefault="00292CAD" w:rsidP="00292CAD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В рамках мероприятия обсуждались актуальные, важные</w:t>
      </w:r>
      <w:r w:rsidRPr="00292CAD">
        <w:rPr>
          <w:spacing w:val="-4"/>
          <w:w w:val="105"/>
        </w:rPr>
        <w:t xml:space="preserve"> проблем</w:t>
      </w:r>
      <w:r>
        <w:rPr>
          <w:spacing w:val="-4"/>
          <w:w w:val="105"/>
        </w:rPr>
        <w:t>ы Нового порядка аттестации</w:t>
      </w:r>
      <w:r w:rsidRPr="00292CAD">
        <w:rPr>
          <w:spacing w:val="-4"/>
          <w:w w:val="105"/>
        </w:rPr>
        <w:t xml:space="preserve">, вступившего в силу с сентября </w:t>
      </w:r>
      <w:r>
        <w:rPr>
          <w:spacing w:val="-4"/>
          <w:w w:val="105"/>
        </w:rPr>
        <w:t>20</w:t>
      </w:r>
      <w:r w:rsidRPr="00292CAD">
        <w:rPr>
          <w:spacing w:val="-4"/>
          <w:w w:val="105"/>
        </w:rPr>
        <w:t>23 года</w:t>
      </w:r>
      <w:r>
        <w:rPr>
          <w:spacing w:val="-4"/>
          <w:w w:val="105"/>
        </w:rPr>
        <w:t xml:space="preserve">, </w:t>
      </w:r>
      <w:r w:rsidR="007D33D3">
        <w:rPr>
          <w:spacing w:val="-4"/>
          <w:w w:val="105"/>
        </w:rPr>
        <w:t xml:space="preserve">введение </w:t>
      </w:r>
      <w:r w:rsidRPr="00292CAD">
        <w:rPr>
          <w:spacing w:val="-4"/>
          <w:w w:val="105"/>
        </w:rPr>
        <w:t>н</w:t>
      </w:r>
      <w:r w:rsidR="007D33D3">
        <w:rPr>
          <w:spacing w:val="-4"/>
          <w:w w:val="105"/>
        </w:rPr>
        <w:t>овых квалификационных категорий</w:t>
      </w:r>
      <w:r>
        <w:rPr>
          <w:spacing w:val="-4"/>
          <w:w w:val="105"/>
        </w:rPr>
        <w:t xml:space="preserve"> «</w:t>
      </w:r>
      <w:r w:rsidRPr="00292CAD">
        <w:rPr>
          <w:spacing w:val="-4"/>
          <w:w w:val="105"/>
        </w:rPr>
        <w:t>п</w:t>
      </w:r>
      <w:r>
        <w:rPr>
          <w:spacing w:val="-4"/>
          <w:w w:val="105"/>
        </w:rPr>
        <w:t>едагог</w:t>
      </w:r>
      <w:r w:rsidRPr="00292CAD">
        <w:rPr>
          <w:spacing w:val="-4"/>
          <w:w w:val="105"/>
        </w:rPr>
        <w:t>-м</w:t>
      </w:r>
      <w:r>
        <w:rPr>
          <w:spacing w:val="-4"/>
          <w:w w:val="105"/>
        </w:rPr>
        <w:t>етодист»</w:t>
      </w:r>
      <w:r w:rsidRPr="00292CAD">
        <w:rPr>
          <w:spacing w:val="-4"/>
          <w:w w:val="105"/>
        </w:rPr>
        <w:t xml:space="preserve">, </w:t>
      </w:r>
      <w:r>
        <w:rPr>
          <w:spacing w:val="-4"/>
          <w:w w:val="105"/>
        </w:rPr>
        <w:t>«</w:t>
      </w:r>
      <w:r w:rsidRPr="00292CAD">
        <w:rPr>
          <w:spacing w:val="-4"/>
          <w:w w:val="105"/>
        </w:rPr>
        <w:t>п</w:t>
      </w:r>
      <w:r>
        <w:rPr>
          <w:spacing w:val="-4"/>
          <w:w w:val="105"/>
        </w:rPr>
        <w:t>едагог</w:t>
      </w:r>
      <w:r w:rsidRPr="00292CAD">
        <w:rPr>
          <w:spacing w:val="-4"/>
          <w:w w:val="105"/>
        </w:rPr>
        <w:t>-н</w:t>
      </w:r>
      <w:r>
        <w:rPr>
          <w:spacing w:val="-4"/>
          <w:w w:val="105"/>
        </w:rPr>
        <w:t>аставник»</w:t>
      </w:r>
      <w:r w:rsidRPr="00292CAD">
        <w:rPr>
          <w:spacing w:val="-4"/>
          <w:w w:val="105"/>
        </w:rPr>
        <w:t xml:space="preserve">. </w:t>
      </w:r>
    </w:p>
    <w:p w14:paraId="73A12E2B" w14:textId="63427D0A" w:rsidR="00D9425C" w:rsidRDefault="00D9425C" w:rsidP="00292CAD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С приветственным словом к участникам круглого стола обратилась проректор по научной, проектной и информационной деятельности </w:t>
      </w:r>
      <w:proofErr w:type="spellStart"/>
      <w:r>
        <w:rPr>
          <w:spacing w:val="-4"/>
          <w:w w:val="105"/>
        </w:rPr>
        <w:t>Зимнева</w:t>
      </w:r>
      <w:proofErr w:type="spellEnd"/>
      <w:r>
        <w:rPr>
          <w:spacing w:val="-4"/>
          <w:w w:val="105"/>
        </w:rPr>
        <w:t xml:space="preserve"> Ольга Николаевна.</w:t>
      </w:r>
    </w:p>
    <w:p w14:paraId="27B77054" w14:textId="28AEF479" w:rsidR="002760D7" w:rsidRDefault="00292CAD" w:rsidP="00A926E7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>Как получить?</w:t>
      </w:r>
      <w:r w:rsidRPr="00292CAD">
        <w:rPr>
          <w:spacing w:val="-4"/>
          <w:w w:val="105"/>
        </w:rPr>
        <w:t xml:space="preserve"> Какие результаты профессиональной деятельности необходимо представить? Каковы условия получения </w:t>
      </w:r>
      <w:r w:rsidR="007D33D3">
        <w:rPr>
          <w:spacing w:val="-4"/>
          <w:w w:val="105"/>
        </w:rPr>
        <w:t xml:space="preserve">новых </w:t>
      </w:r>
      <w:r>
        <w:rPr>
          <w:spacing w:val="-4"/>
          <w:w w:val="105"/>
        </w:rPr>
        <w:t xml:space="preserve">квалификационных категорий? </w:t>
      </w:r>
      <w:r w:rsidRPr="00292CAD">
        <w:rPr>
          <w:spacing w:val="-4"/>
          <w:w w:val="105"/>
        </w:rPr>
        <w:t>В об</w:t>
      </w:r>
      <w:r>
        <w:rPr>
          <w:spacing w:val="-4"/>
          <w:w w:val="105"/>
        </w:rPr>
        <w:t>суждении этих вопросов приняли</w:t>
      </w:r>
      <w:r w:rsidRPr="00292CAD">
        <w:rPr>
          <w:spacing w:val="-4"/>
          <w:w w:val="105"/>
        </w:rPr>
        <w:t xml:space="preserve"> участие</w:t>
      </w:r>
      <w:r>
        <w:rPr>
          <w:spacing w:val="-4"/>
          <w:w w:val="105"/>
        </w:rPr>
        <w:t>:</w:t>
      </w:r>
    </w:p>
    <w:p w14:paraId="63B010B8" w14:textId="20F35F5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>
        <w:rPr>
          <w:spacing w:val="-4"/>
          <w:w w:val="105"/>
        </w:rPr>
        <w:t>Сабынина</w:t>
      </w:r>
      <w:proofErr w:type="spellEnd"/>
      <w:r>
        <w:rPr>
          <w:spacing w:val="-4"/>
          <w:w w:val="105"/>
        </w:rPr>
        <w:t xml:space="preserve"> О.И., заведующий Центром организационно-методического сопровождения </w:t>
      </w:r>
      <w:r w:rsidR="00292CAD" w:rsidRPr="00292CAD">
        <w:rPr>
          <w:spacing w:val="-4"/>
          <w:w w:val="105"/>
        </w:rPr>
        <w:t>аттестации педагогических работников ОГБУ ДПО «Курский институт развития образования</w:t>
      </w:r>
      <w:r w:rsidR="00292CAD">
        <w:rPr>
          <w:spacing w:val="-4"/>
          <w:w w:val="105"/>
        </w:rPr>
        <w:t>;</w:t>
      </w:r>
    </w:p>
    <w:p w14:paraId="17FCC99F" w14:textId="7777777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 </w:t>
      </w:r>
      <w:r w:rsidRPr="002760D7">
        <w:rPr>
          <w:spacing w:val="-4"/>
          <w:w w:val="105"/>
        </w:rPr>
        <w:t>Корякина И.В., председатель Курской областной организации профсоюза работников народного образования и науки Российской Федерации;</w:t>
      </w:r>
    </w:p>
    <w:p w14:paraId="500494AD" w14:textId="5AC8982C" w:rsidR="002760D7" w:rsidRP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2760D7">
        <w:rPr>
          <w:spacing w:val="-4"/>
          <w:w w:val="105"/>
        </w:rPr>
        <w:t>Бондарева О.И., директор ОБПОУ «Курский педагогический колледж», председатель Совета директоров профессиональных образовательных организаций Курской области</w:t>
      </w:r>
      <w:r>
        <w:rPr>
          <w:spacing w:val="-4"/>
          <w:w w:val="105"/>
        </w:rPr>
        <w:t>;</w:t>
      </w:r>
    </w:p>
    <w:p w14:paraId="521EAF3C" w14:textId="77777777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2760D7">
        <w:rPr>
          <w:spacing w:val="-4"/>
          <w:w w:val="105"/>
        </w:rPr>
        <w:t xml:space="preserve">Шумакова Т.В., старший преподаватель ЦНППМ  ОГБУ ДПО «Курский </w:t>
      </w:r>
      <w:r>
        <w:rPr>
          <w:spacing w:val="-4"/>
          <w:w w:val="105"/>
        </w:rPr>
        <w:t>институт развития образования»;</w:t>
      </w:r>
    </w:p>
    <w:p w14:paraId="78A2FC4A" w14:textId="7E357400" w:rsidR="002760D7" w:rsidRP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2760D7">
        <w:rPr>
          <w:spacing w:val="-4"/>
          <w:w w:val="105"/>
        </w:rPr>
        <w:t xml:space="preserve">Мальцева Ю.В., учитель высшей квалификационной категории, педагог-методист МБОУ «Средняя общеобразовательная школа с углубленным изучением отдельных предметов № 42 имени Б.Г. </w:t>
      </w:r>
      <w:proofErr w:type="spellStart"/>
      <w:r w:rsidRPr="002760D7">
        <w:rPr>
          <w:spacing w:val="-4"/>
          <w:w w:val="105"/>
        </w:rPr>
        <w:t>Шуклина</w:t>
      </w:r>
      <w:proofErr w:type="spellEnd"/>
      <w:r w:rsidRPr="002760D7">
        <w:rPr>
          <w:spacing w:val="-4"/>
          <w:w w:val="105"/>
        </w:rPr>
        <w:t>»;</w:t>
      </w:r>
    </w:p>
    <w:p w14:paraId="5341E5A2" w14:textId="77777777" w:rsidR="002760D7" w:rsidRP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r w:rsidRPr="002760D7">
        <w:rPr>
          <w:spacing w:val="-4"/>
          <w:w w:val="105"/>
        </w:rPr>
        <w:t>Михайлова Л.В., педагог-психолог ОКУ для детей, нуждающихся в психолого-педагогической, медицинской и социальной помощи «Курский областной центр психолого-педагогического, медицинского и социального сопровождения»;</w:t>
      </w:r>
    </w:p>
    <w:p w14:paraId="22134C26" w14:textId="4BF2D999" w:rsidR="002760D7" w:rsidRDefault="002760D7" w:rsidP="002760D7">
      <w:pPr>
        <w:pStyle w:val="a3"/>
        <w:ind w:left="204" w:right="286" w:firstLine="696"/>
        <w:jc w:val="both"/>
        <w:rPr>
          <w:spacing w:val="-4"/>
          <w:w w:val="105"/>
        </w:rPr>
      </w:pPr>
      <w:proofErr w:type="spellStart"/>
      <w:r w:rsidRPr="002760D7">
        <w:rPr>
          <w:spacing w:val="-4"/>
          <w:w w:val="105"/>
        </w:rPr>
        <w:t>Карачевцева</w:t>
      </w:r>
      <w:proofErr w:type="spellEnd"/>
      <w:r w:rsidRPr="002760D7">
        <w:rPr>
          <w:spacing w:val="-4"/>
          <w:w w:val="105"/>
        </w:rPr>
        <w:t xml:space="preserve"> А.П., преподаватель высшей квалификационной категории, педагог-методист ОБПОУ «Курский педагогический </w:t>
      </w:r>
      <w:r w:rsidRPr="002760D7">
        <w:rPr>
          <w:spacing w:val="-4"/>
          <w:w w:val="105"/>
        </w:rPr>
        <w:lastRenderedPageBreak/>
        <w:t>колледж»</w:t>
      </w:r>
      <w:r w:rsidR="00292CAD">
        <w:rPr>
          <w:spacing w:val="-4"/>
          <w:w w:val="105"/>
        </w:rPr>
        <w:t>.</w:t>
      </w:r>
    </w:p>
    <w:p w14:paraId="37B23D9F" w14:textId="6A49E2AB" w:rsidR="00292CAD" w:rsidRPr="002760D7" w:rsidRDefault="00913D42" w:rsidP="00913D42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В качестве приглашенных гостей круглого стола выступили </w:t>
      </w:r>
      <w:proofErr w:type="spellStart"/>
      <w:r w:rsidR="00292CAD">
        <w:rPr>
          <w:spacing w:val="-4"/>
          <w:w w:val="105"/>
        </w:rPr>
        <w:t>Долгоаршинных</w:t>
      </w:r>
      <w:proofErr w:type="spellEnd"/>
      <w:r w:rsidR="00292CAD">
        <w:rPr>
          <w:spacing w:val="-4"/>
          <w:w w:val="105"/>
        </w:rPr>
        <w:t xml:space="preserve"> Н.В.</w:t>
      </w:r>
      <w:r w:rsidR="00292CAD" w:rsidRPr="00292CAD">
        <w:rPr>
          <w:spacing w:val="-4"/>
          <w:w w:val="105"/>
        </w:rPr>
        <w:t>, начальник отдела аттестации педагогических работников и управленческих кадров Корпоративного университета развития образования (КУРО) Мос</w:t>
      </w:r>
      <w:r>
        <w:rPr>
          <w:spacing w:val="-4"/>
          <w:w w:val="105"/>
        </w:rPr>
        <w:t xml:space="preserve">ковская область и </w:t>
      </w:r>
      <w:r w:rsidR="00292CAD" w:rsidRPr="00292CAD">
        <w:rPr>
          <w:spacing w:val="-4"/>
          <w:w w:val="105"/>
        </w:rPr>
        <w:t>Теленкова О.Н., начальник отдела аттестации педагогических работников ГБУ РМ «ЦОКО - «Перспектива», г. Саранск, Республика Мордовия</w:t>
      </w:r>
      <w:r>
        <w:rPr>
          <w:spacing w:val="-4"/>
          <w:w w:val="105"/>
        </w:rPr>
        <w:t>.</w:t>
      </w:r>
    </w:p>
    <w:p w14:paraId="22A49EBB" w14:textId="6397EEC6" w:rsidR="002760D7" w:rsidRPr="00F91086" w:rsidRDefault="007D33D3" w:rsidP="00913D42">
      <w:pPr>
        <w:pStyle w:val="a3"/>
        <w:ind w:left="204" w:right="286" w:firstLine="696"/>
        <w:jc w:val="both"/>
        <w:rPr>
          <w:spacing w:val="-4"/>
          <w:w w:val="105"/>
        </w:rPr>
      </w:pPr>
      <w:r>
        <w:rPr>
          <w:spacing w:val="-4"/>
          <w:w w:val="105"/>
        </w:rPr>
        <w:t xml:space="preserve">К участию в круглом столе </w:t>
      </w:r>
      <w:r w:rsidR="00913D42">
        <w:rPr>
          <w:spacing w:val="-4"/>
          <w:w w:val="105"/>
        </w:rPr>
        <w:t xml:space="preserve">в онлайн формате </w:t>
      </w:r>
      <w:r>
        <w:rPr>
          <w:spacing w:val="-4"/>
          <w:w w:val="105"/>
        </w:rPr>
        <w:t xml:space="preserve">присоединились </w:t>
      </w:r>
      <w:r w:rsidR="00913D42">
        <w:rPr>
          <w:spacing w:val="-4"/>
          <w:w w:val="105"/>
        </w:rPr>
        <w:t>руководители</w:t>
      </w:r>
      <w:r w:rsidR="00913D42" w:rsidRPr="00913D42">
        <w:rPr>
          <w:spacing w:val="-4"/>
          <w:w w:val="105"/>
        </w:rPr>
        <w:t xml:space="preserve"> образовательных организаци</w:t>
      </w:r>
      <w:r w:rsidR="00913D42">
        <w:rPr>
          <w:spacing w:val="-4"/>
          <w:w w:val="105"/>
        </w:rPr>
        <w:t>й Курской области, руководители и члены  РУМО, руководители и члены</w:t>
      </w:r>
      <w:r w:rsidR="00913D42" w:rsidRPr="00913D42">
        <w:rPr>
          <w:spacing w:val="-4"/>
          <w:w w:val="105"/>
        </w:rPr>
        <w:t xml:space="preserve"> регионального настав</w:t>
      </w:r>
      <w:r w:rsidR="00913D42">
        <w:rPr>
          <w:spacing w:val="-4"/>
          <w:w w:val="105"/>
        </w:rPr>
        <w:t>нического центра, педагогические работники, претендующие</w:t>
      </w:r>
      <w:r w:rsidR="00913D42" w:rsidRPr="00913D42">
        <w:rPr>
          <w:spacing w:val="-4"/>
          <w:w w:val="105"/>
        </w:rPr>
        <w:t xml:space="preserve"> на установление категории «педагог-методист», «педагог-наставник».</w:t>
      </w:r>
      <w:r w:rsidR="00913D42">
        <w:rPr>
          <w:spacing w:val="-4"/>
          <w:w w:val="105"/>
        </w:rPr>
        <w:t xml:space="preserve"> </w:t>
      </w:r>
      <w:r w:rsidR="002760D7">
        <w:rPr>
          <w:spacing w:val="-4"/>
          <w:w w:val="105"/>
        </w:rPr>
        <w:t xml:space="preserve">Было организовано </w:t>
      </w:r>
      <w:r w:rsidR="00A926E7">
        <w:rPr>
          <w:spacing w:val="-4"/>
          <w:w w:val="105"/>
        </w:rPr>
        <w:t>около 300</w:t>
      </w:r>
      <w:r w:rsidR="00913D42">
        <w:rPr>
          <w:spacing w:val="-4"/>
          <w:w w:val="105"/>
        </w:rPr>
        <w:t xml:space="preserve"> онлайн подключений.</w:t>
      </w:r>
      <w:r w:rsidR="002760D7">
        <w:rPr>
          <w:spacing w:val="-4"/>
          <w:w w:val="105"/>
        </w:rPr>
        <w:t xml:space="preserve"> </w:t>
      </w:r>
    </w:p>
    <w:p w14:paraId="206A24F5" w14:textId="73B9F68F" w:rsidR="002760D7" w:rsidRDefault="002760D7" w:rsidP="002760D7">
      <w:pPr>
        <w:pStyle w:val="a3"/>
        <w:ind w:left="204" w:right="286" w:firstLine="696"/>
        <w:jc w:val="both"/>
        <w:rPr>
          <w:bCs/>
          <w:iCs/>
          <w:lang w:eastAsia="ru-RU"/>
        </w:rPr>
      </w:pPr>
      <w:r>
        <w:rPr>
          <w:spacing w:val="-4"/>
          <w:w w:val="105"/>
        </w:rPr>
        <w:t>В рамках круглого стола были рассмотрены в</w:t>
      </w:r>
      <w:r w:rsidRPr="00F91086">
        <w:rPr>
          <w:spacing w:val="-4"/>
          <w:w w:val="105"/>
        </w:rPr>
        <w:t>опросы</w:t>
      </w:r>
      <w:r>
        <w:rPr>
          <w:spacing w:val="-4"/>
          <w:w w:val="105"/>
        </w:rPr>
        <w:t xml:space="preserve"> профессионального роста педагога через аттестацию, управленческих механизмов</w:t>
      </w:r>
      <w:r w:rsidRPr="00F91086">
        <w:rPr>
          <w:spacing w:val="-4"/>
          <w:w w:val="105"/>
        </w:rPr>
        <w:t xml:space="preserve"> пр</w:t>
      </w:r>
      <w:r>
        <w:rPr>
          <w:spacing w:val="-4"/>
          <w:w w:val="105"/>
        </w:rPr>
        <w:t>офессионального роста педагога, новые</w:t>
      </w:r>
      <w:r w:rsidRPr="00F91086">
        <w:rPr>
          <w:spacing w:val="-4"/>
          <w:w w:val="105"/>
        </w:rPr>
        <w:t xml:space="preserve"> кат</w:t>
      </w:r>
      <w:r>
        <w:rPr>
          <w:spacing w:val="-4"/>
          <w:w w:val="105"/>
        </w:rPr>
        <w:t>егории «педагог-наставник», «педагог-методист» (проблемы, пути решения), о</w:t>
      </w:r>
      <w:r w:rsidRPr="00F91086">
        <w:rPr>
          <w:spacing w:val="-4"/>
          <w:w w:val="105"/>
        </w:rPr>
        <w:t xml:space="preserve">пыт лучших педагогов наставников и методистов Курской </w:t>
      </w:r>
      <w:r w:rsidR="00913D42">
        <w:rPr>
          <w:spacing w:val="-4"/>
          <w:w w:val="105"/>
        </w:rPr>
        <w:t xml:space="preserve">области, </w:t>
      </w:r>
      <w:r w:rsidR="00913D42" w:rsidRPr="00913D42">
        <w:rPr>
          <w:bCs/>
          <w:iCs/>
          <w:lang w:eastAsia="ru-RU"/>
        </w:rPr>
        <w:t>дифференциации оплаты труда с учетом установленных квалификационных категорий</w:t>
      </w:r>
      <w:r w:rsidR="00913D42">
        <w:rPr>
          <w:bCs/>
          <w:iCs/>
          <w:lang w:eastAsia="ru-RU"/>
        </w:rPr>
        <w:t>.</w:t>
      </w:r>
    </w:p>
    <w:p w14:paraId="2F3D75F5" w14:textId="56FA07EC" w:rsidR="00F334F5" w:rsidRDefault="00F334F5" w:rsidP="002760D7">
      <w:pPr>
        <w:pStyle w:val="a3"/>
        <w:ind w:left="204" w:right="286" w:firstLine="696"/>
        <w:jc w:val="both"/>
        <w:rPr>
          <w:bCs/>
          <w:iCs/>
          <w:lang w:eastAsia="ru-RU"/>
        </w:rPr>
      </w:pPr>
      <w:r w:rsidRPr="00F334F5">
        <w:rPr>
          <w:bCs/>
          <w:iCs/>
          <w:lang w:eastAsia="ru-RU"/>
        </w:rPr>
        <w:t xml:space="preserve">Главным мотивом  решения получить новые квалификационные  категории </w:t>
      </w:r>
      <w:r w:rsidR="008A6819">
        <w:rPr>
          <w:bCs/>
          <w:iCs/>
          <w:lang w:eastAsia="ru-RU"/>
        </w:rPr>
        <w:t xml:space="preserve">для педагогического работника </w:t>
      </w:r>
      <w:bookmarkStart w:id="0" w:name="_GoBack"/>
      <w:bookmarkEnd w:id="0"/>
      <w:r w:rsidRPr="00F334F5">
        <w:rPr>
          <w:bCs/>
          <w:iCs/>
          <w:lang w:eastAsia="ru-RU"/>
        </w:rPr>
        <w:t>является профессиональный рост, реализация профессиональных амбиций и желание быть востребованным в профессии.</w:t>
      </w:r>
    </w:p>
    <w:p w14:paraId="08C3D9DA" w14:textId="77777777" w:rsidR="00D9425C" w:rsidRPr="00913D42" w:rsidRDefault="00D9425C" w:rsidP="002760D7">
      <w:pPr>
        <w:pStyle w:val="a3"/>
        <w:ind w:left="204" w:right="286" w:firstLine="696"/>
        <w:jc w:val="both"/>
        <w:rPr>
          <w:spacing w:val="-4"/>
          <w:w w:val="105"/>
        </w:rPr>
      </w:pPr>
    </w:p>
    <w:p w14:paraId="01CE1AB3" w14:textId="77777777" w:rsidR="002760D7" w:rsidRDefault="002760D7" w:rsidP="002760D7">
      <w:pPr>
        <w:pStyle w:val="a3"/>
        <w:ind w:right="153"/>
        <w:jc w:val="both"/>
        <w:rPr>
          <w:rStyle w:val="a6"/>
          <w:color w:val="000000"/>
          <w:bdr w:val="none" w:sz="0" w:space="0" w:color="auto" w:frame="1"/>
        </w:rPr>
      </w:pPr>
    </w:p>
    <w:p w14:paraId="2AB52160" w14:textId="77777777" w:rsidR="002760D7" w:rsidRDefault="002760D7" w:rsidP="002760D7">
      <w:pPr>
        <w:pStyle w:val="a3"/>
        <w:ind w:right="153"/>
        <w:jc w:val="center"/>
        <w:rPr>
          <w:b/>
          <w:color w:val="333333"/>
          <w:shd w:val="clear" w:color="auto" w:fill="FFFFFF"/>
        </w:rPr>
      </w:pPr>
    </w:p>
    <w:p w14:paraId="3251638E" w14:textId="77777777" w:rsidR="002760D7" w:rsidRDefault="002760D7" w:rsidP="002760D7">
      <w:pPr>
        <w:pStyle w:val="a3"/>
        <w:spacing w:line="360" w:lineRule="auto"/>
        <w:ind w:right="153"/>
        <w:jc w:val="center"/>
        <w:rPr>
          <w:b/>
          <w:color w:val="333333"/>
          <w:shd w:val="clear" w:color="auto" w:fill="FFFFFF"/>
        </w:rPr>
      </w:pPr>
    </w:p>
    <w:p w14:paraId="286EEED2" w14:textId="42CCC0B6" w:rsidR="00AD5F6D" w:rsidRPr="002760D7" w:rsidRDefault="00AD5F6D" w:rsidP="000631A9">
      <w:pPr>
        <w:pStyle w:val="a3"/>
        <w:spacing w:line="360" w:lineRule="auto"/>
        <w:ind w:right="153"/>
        <w:jc w:val="both"/>
        <w:rPr>
          <w:b/>
          <w:iCs/>
          <w:lang w:eastAsia="ru-RU"/>
        </w:rPr>
      </w:pPr>
    </w:p>
    <w:p w14:paraId="77FF1B60" w14:textId="10CA2C9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371E2487" w14:textId="1A6C304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385CAF8" w14:textId="7EC8737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B039C16" w14:textId="0487E6D1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CAE85E9" w14:textId="7E543F5D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010FDF94" w14:textId="5900EFEE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14015C06" w14:textId="133419F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50D4CCA8" w14:textId="0EBC1E27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61DD7ED4" w14:textId="095781DB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7D1D652E" w14:textId="6BBF7F82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C8B8A59" w14:textId="0047565F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4BC92C6A" w14:textId="7FB9B74C" w:rsidR="00302386" w:rsidRPr="002760D7" w:rsidRDefault="00302386" w:rsidP="00494F56">
      <w:pPr>
        <w:pStyle w:val="a3"/>
        <w:spacing w:line="360" w:lineRule="auto"/>
        <w:ind w:right="155"/>
        <w:jc w:val="both"/>
        <w:rPr>
          <w:b/>
          <w:iCs/>
          <w:lang w:eastAsia="ru-RU"/>
        </w:rPr>
      </w:pPr>
    </w:p>
    <w:p w14:paraId="29F20207" w14:textId="77777777" w:rsidR="00207597" w:rsidRPr="00972D7E" w:rsidRDefault="00207597" w:rsidP="00302386">
      <w:pPr>
        <w:spacing w:line="360" w:lineRule="auto"/>
        <w:rPr>
          <w:sz w:val="32"/>
          <w:szCs w:val="32"/>
        </w:rPr>
      </w:pPr>
    </w:p>
    <w:sectPr w:rsidR="00207597" w:rsidRPr="00972D7E" w:rsidSect="00A56908">
      <w:pgSz w:w="1192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308E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B58EE"/>
    <w:multiLevelType w:val="hybridMultilevel"/>
    <w:tmpl w:val="D9DA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F0BC3"/>
    <w:multiLevelType w:val="hybridMultilevel"/>
    <w:tmpl w:val="9104B4CA"/>
    <w:lvl w:ilvl="0" w:tplc="4A32B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C4"/>
    <w:rsid w:val="00035620"/>
    <w:rsid w:val="0005227C"/>
    <w:rsid w:val="000631A9"/>
    <w:rsid w:val="00207597"/>
    <w:rsid w:val="00212DD4"/>
    <w:rsid w:val="002760D7"/>
    <w:rsid w:val="00292CAD"/>
    <w:rsid w:val="00302386"/>
    <w:rsid w:val="004312C4"/>
    <w:rsid w:val="0046796F"/>
    <w:rsid w:val="00493C4B"/>
    <w:rsid w:val="00494F56"/>
    <w:rsid w:val="005D548D"/>
    <w:rsid w:val="005E7F3B"/>
    <w:rsid w:val="005F3D80"/>
    <w:rsid w:val="006261A5"/>
    <w:rsid w:val="00717A08"/>
    <w:rsid w:val="00741358"/>
    <w:rsid w:val="007D33D3"/>
    <w:rsid w:val="008A6819"/>
    <w:rsid w:val="00913D42"/>
    <w:rsid w:val="00972D7E"/>
    <w:rsid w:val="00A926E7"/>
    <w:rsid w:val="00AD5F6D"/>
    <w:rsid w:val="00C5564D"/>
    <w:rsid w:val="00D92AB2"/>
    <w:rsid w:val="00D9425C"/>
    <w:rsid w:val="00E67DFE"/>
    <w:rsid w:val="00EC0FA6"/>
    <w:rsid w:val="00F3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F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94F5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4F56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7D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semiHidden/>
    <w:unhideWhenUsed/>
    <w:rsid w:val="00D92A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76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Сабынина</dc:creator>
  <cp:keywords/>
  <dc:description/>
  <cp:lastModifiedBy>Н.А.Алымов</cp:lastModifiedBy>
  <cp:revision>18</cp:revision>
  <dcterms:created xsi:type="dcterms:W3CDTF">2024-11-11T16:38:00Z</dcterms:created>
  <dcterms:modified xsi:type="dcterms:W3CDTF">2024-11-20T12:13:00Z</dcterms:modified>
</cp:coreProperties>
</file>